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D2" w:rsidRPr="00407440" w:rsidRDefault="00C034D2" w:rsidP="009B6086">
      <w:pPr>
        <w:pStyle w:val="berschrift3"/>
        <w:pBdr>
          <w:right w:val="single" w:sz="4" w:space="6" w:color="auto"/>
        </w:pBdr>
        <w:rPr>
          <w:rFonts w:cs="Arial"/>
          <w:b w:val="0"/>
          <w:sz w:val="40"/>
          <w:szCs w:val="40"/>
        </w:rPr>
      </w:pPr>
      <w:bookmarkStart w:id="0" w:name="OLE_LINK1"/>
      <w:bookmarkStart w:id="1" w:name="OLE_LINK2"/>
      <w:bookmarkStart w:id="2" w:name="_GoBack"/>
      <w:bookmarkEnd w:id="2"/>
      <w:r w:rsidRPr="00407440">
        <w:rPr>
          <w:rFonts w:cs="Arial"/>
          <w:b w:val="0"/>
          <w:sz w:val="40"/>
          <w:szCs w:val="40"/>
        </w:rPr>
        <w:t>DING-Presseinfo</w:t>
      </w:r>
    </w:p>
    <w:p w:rsidR="00C034D2" w:rsidRPr="00513CC2" w:rsidRDefault="00DD4748" w:rsidP="009B6086">
      <w:pPr>
        <w:pBdr>
          <w:right w:val="single" w:sz="4" w:space="6" w:color="auto"/>
        </w:pBdr>
        <w:spacing w:after="360"/>
        <w:rPr>
          <w:rFonts w:cs="Arial"/>
        </w:rPr>
      </w:pPr>
      <w:r>
        <w:rPr>
          <w:rFonts w:cs="Arial"/>
        </w:rPr>
        <w:t>5</w:t>
      </w:r>
      <w:r w:rsidR="00C8653E">
        <w:rPr>
          <w:rFonts w:cs="Arial"/>
        </w:rPr>
        <w:t>.2.</w:t>
      </w:r>
      <w:r w:rsidR="00C034D2" w:rsidRPr="00513CC2">
        <w:rPr>
          <w:rFonts w:cs="Arial"/>
        </w:rPr>
        <w:t>20</w:t>
      </w:r>
      <w:r w:rsidR="00513CC2" w:rsidRPr="00513CC2">
        <w:rPr>
          <w:rFonts w:cs="Arial"/>
        </w:rPr>
        <w:t>2</w:t>
      </w:r>
      <w:r w:rsidR="00531CB6">
        <w:rPr>
          <w:rFonts w:cs="Arial"/>
        </w:rPr>
        <w:t>1</w:t>
      </w:r>
    </w:p>
    <w:bookmarkEnd w:id="0"/>
    <w:bookmarkEnd w:id="1"/>
    <w:p w:rsidR="00C8653E" w:rsidRDefault="00780836" w:rsidP="009B6086">
      <w:pPr>
        <w:pBdr>
          <w:right w:val="single" w:sz="4" w:space="6" w:color="auto"/>
        </w:pBdr>
        <w:spacing w:after="6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Neues zu den DING-</w:t>
      </w:r>
      <w:r w:rsidR="00C8653E">
        <w:rPr>
          <w:rFonts w:cs="Arial"/>
          <w:b/>
          <w:sz w:val="40"/>
          <w:szCs w:val="40"/>
        </w:rPr>
        <w:t>Schülermona</w:t>
      </w:r>
      <w:r>
        <w:rPr>
          <w:rFonts w:cs="Arial"/>
          <w:b/>
          <w:sz w:val="40"/>
          <w:szCs w:val="40"/>
        </w:rPr>
        <w:t>tskarten</w:t>
      </w:r>
      <w:r w:rsidR="00ED4708">
        <w:rPr>
          <w:rFonts w:cs="Arial"/>
          <w:b/>
          <w:sz w:val="40"/>
          <w:szCs w:val="40"/>
        </w:rPr>
        <w:t xml:space="preserve"> </w:t>
      </w:r>
    </w:p>
    <w:p w:rsidR="00ED4708" w:rsidRPr="00ED4708" w:rsidRDefault="00ED4708" w:rsidP="009B6086">
      <w:pPr>
        <w:pBdr>
          <w:right w:val="single" w:sz="4" w:space="6" w:color="auto"/>
        </w:pBdr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Pr="00ED4708">
        <w:rPr>
          <w:rFonts w:cs="Arial"/>
          <w:b/>
          <w:szCs w:val="24"/>
        </w:rPr>
        <w:t xml:space="preserve">m </w:t>
      </w:r>
      <w:r w:rsidRPr="00ED4708">
        <w:rPr>
          <w:rFonts w:cs="Arial"/>
          <w:b/>
          <w:szCs w:val="24"/>
          <w:u w:val="single"/>
        </w:rPr>
        <w:t>baden-württembergischen</w:t>
      </w:r>
      <w:r w:rsidRPr="00ED4708">
        <w:rPr>
          <w:rFonts w:cs="Arial"/>
          <w:b/>
          <w:szCs w:val="24"/>
        </w:rPr>
        <w:t xml:space="preserve"> Teil von DING</w:t>
      </w:r>
    </w:p>
    <w:p w:rsidR="00780836" w:rsidRPr="00780836" w:rsidRDefault="00F31AC6" w:rsidP="009B6086">
      <w:pPr>
        <w:pBdr>
          <w:right w:val="single" w:sz="4" w:space="6" w:color="auto"/>
        </w:pBdr>
        <w:spacing w:after="240" w:line="360" w:lineRule="exac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Entschädigung </w:t>
      </w:r>
      <w:r w:rsidR="00780836" w:rsidRPr="00780836">
        <w:rPr>
          <w:rFonts w:cs="Arial"/>
          <w:b/>
          <w:szCs w:val="24"/>
        </w:rPr>
        <w:t xml:space="preserve">für </w:t>
      </w:r>
      <w:r>
        <w:rPr>
          <w:rFonts w:cs="Arial"/>
          <w:b/>
          <w:szCs w:val="24"/>
        </w:rPr>
        <w:t xml:space="preserve">nicht genutzte </w:t>
      </w:r>
      <w:r w:rsidR="00780836" w:rsidRPr="00780836">
        <w:rPr>
          <w:rFonts w:cs="Arial"/>
          <w:b/>
          <w:szCs w:val="24"/>
        </w:rPr>
        <w:t>Schülermonatskarte Januar angekündigt +++ Abholung der zurückgegebenen Schülermonatskarten Februar noch bis 10.2. möglich +++ Schülermonatskarten März können bis 10.</w:t>
      </w:r>
      <w:r w:rsidR="00ED4708">
        <w:rPr>
          <w:rFonts w:cs="Arial"/>
          <w:b/>
          <w:szCs w:val="24"/>
        </w:rPr>
        <w:t xml:space="preserve"> </w:t>
      </w:r>
      <w:r w:rsidR="00780836" w:rsidRPr="00780836">
        <w:rPr>
          <w:rFonts w:cs="Arial"/>
          <w:b/>
          <w:szCs w:val="24"/>
        </w:rPr>
        <w:t>März abgeholt werden</w:t>
      </w:r>
    </w:p>
    <w:p w:rsidR="00780836" w:rsidRDefault="00780836" w:rsidP="009B6086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5D00D8">
        <w:rPr>
          <w:szCs w:val="24"/>
        </w:rPr>
        <w:t xml:space="preserve">Das Land Baden-Württemberg hat angekündigt, </w:t>
      </w:r>
      <w:r w:rsidR="00F31AC6" w:rsidRPr="005D00D8">
        <w:rPr>
          <w:szCs w:val="24"/>
        </w:rPr>
        <w:t xml:space="preserve">eine Entschädigung für </w:t>
      </w:r>
      <w:r w:rsidRPr="005D00D8">
        <w:rPr>
          <w:szCs w:val="24"/>
        </w:rPr>
        <w:t xml:space="preserve">die </w:t>
      </w:r>
      <w:r w:rsidR="00F31AC6" w:rsidRPr="005D00D8">
        <w:rPr>
          <w:szCs w:val="24"/>
        </w:rPr>
        <w:t xml:space="preserve">nicht genutzten </w:t>
      </w:r>
      <w:r w:rsidRPr="005D00D8">
        <w:rPr>
          <w:b/>
          <w:szCs w:val="24"/>
          <w:u w:val="single"/>
        </w:rPr>
        <w:t>Schülermonatskarten Januar</w:t>
      </w:r>
      <w:r w:rsidRPr="005D00D8">
        <w:rPr>
          <w:szCs w:val="24"/>
        </w:rPr>
        <w:t xml:space="preserve"> zu </w:t>
      </w:r>
      <w:r w:rsidR="00F31AC6" w:rsidRPr="005D00D8">
        <w:rPr>
          <w:szCs w:val="24"/>
        </w:rPr>
        <w:t>leisten</w:t>
      </w:r>
      <w:r w:rsidRPr="005D00D8">
        <w:rPr>
          <w:szCs w:val="24"/>
        </w:rPr>
        <w:t xml:space="preserve">. Dem ging voraus, dass die Elternbeiträge </w:t>
      </w:r>
      <w:r w:rsidR="00ED4708" w:rsidRPr="005D00D8">
        <w:rPr>
          <w:szCs w:val="24"/>
        </w:rPr>
        <w:t xml:space="preserve">für Januar </w:t>
      </w:r>
      <w:r w:rsidRPr="005D00D8">
        <w:rPr>
          <w:szCs w:val="24"/>
        </w:rPr>
        <w:t xml:space="preserve">vertragsgemäß </w:t>
      </w:r>
      <w:r w:rsidR="00DD4748" w:rsidRPr="005D00D8">
        <w:rPr>
          <w:szCs w:val="24"/>
        </w:rPr>
        <w:t>eingezogen werden mussten</w:t>
      </w:r>
      <w:r w:rsidRPr="005D00D8">
        <w:rPr>
          <w:szCs w:val="24"/>
        </w:rPr>
        <w:t xml:space="preserve">, obwohl im Januar </w:t>
      </w:r>
      <w:r w:rsidR="00ED4708" w:rsidRPr="005D00D8">
        <w:rPr>
          <w:szCs w:val="24"/>
        </w:rPr>
        <w:t xml:space="preserve">wegen der verordneten Schulschließungen </w:t>
      </w:r>
      <w:r w:rsidRPr="005D00D8">
        <w:rPr>
          <w:szCs w:val="24"/>
        </w:rPr>
        <w:t xml:space="preserve">kaum Präsenzunterricht stattgefunden hat. </w:t>
      </w:r>
      <w:r w:rsidR="00ED4708" w:rsidRPr="005D00D8">
        <w:rPr>
          <w:szCs w:val="24"/>
        </w:rPr>
        <w:t>„</w:t>
      </w:r>
      <w:r w:rsidRPr="005D00D8">
        <w:rPr>
          <w:szCs w:val="24"/>
        </w:rPr>
        <w:t xml:space="preserve">Diese Problematik </w:t>
      </w:r>
      <w:r w:rsidR="00ED4708" w:rsidRPr="005D00D8">
        <w:rPr>
          <w:szCs w:val="24"/>
        </w:rPr>
        <w:t xml:space="preserve">ist </w:t>
      </w:r>
      <w:r w:rsidRPr="005D00D8">
        <w:rPr>
          <w:szCs w:val="24"/>
        </w:rPr>
        <w:t>in ganz Baden-Württemberg auf</w:t>
      </w:r>
      <w:r w:rsidR="00ED4708" w:rsidRPr="005D00D8">
        <w:rPr>
          <w:szCs w:val="24"/>
        </w:rPr>
        <w:t>getreten</w:t>
      </w:r>
      <w:r w:rsidR="00096056" w:rsidRPr="005D00D8">
        <w:rPr>
          <w:szCs w:val="24"/>
        </w:rPr>
        <w:t xml:space="preserve"> und </w:t>
      </w:r>
      <w:r w:rsidR="00ED4708" w:rsidRPr="005D00D8">
        <w:rPr>
          <w:szCs w:val="24"/>
        </w:rPr>
        <w:t xml:space="preserve">wir sind froh und dankbar, dass das Land so schnell reagiert hat und die notwendigen Mittel aufbringen will, damit </w:t>
      </w:r>
      <w:r w:rsidR="00096056" w:rsidRPr="005D00D8">
        <w:rPr>
          <w:szCs w:val="24"/>
        </w:rPr>
        <w:t>die Eltern nicht auf i</w:t>
      </w:r>
      <w:r w:rsidR="00ED4708" w:rsidRPr="005D00D8">
        <w:rPr>
          <w:szCs w:val="24"/>
        </w:rPr>
        <w:t xml:space="preserve">hren Kosten sitzen bleiben“, kommentiert DING-Geschäftsführer Thomas Mügge. „Für die </w:t>
      </w:r>
      <w:r w:rsidR="005D00D8" w:rsidRPr="005D00D8">
        <w:rPr>
          <w:szCs w:val="24"/>
        </w:rPr>
        <w:t>Entschädigung</w:t>
      </w:r>
      <w:r w:rsidR="00ED4708" w:rsidRPr="005D00D8">
        <w:rPr>
          <w:szCs w:val="24"/>
        </w:rPr>
        <w:t xml:space="preserve"> muss aber erst </w:t>
      </w:r>
      <w:r w:rsidR="00F31AC6" w:rsidRPr="005D00D8">
        <w:rPr>
          <w:szCs w:val="24"/>
        </w:rPr>
        <w:t xml:space="preserve">eine Verfahrensweise geklärt und </w:t>
      </w:r>
      <w:r w:rsidR="00ED4708" w:rsidRPr="005D00D8">
        <w:rPr>
          <w:szCs w:val="24"/>
        </w:rPr>
        <w:t>der erforderliche rechtliche Rahmen geschaffen werden</w:t>
      </w:r>
      <w:r w:rsidR="00F33E87">
        <w:rPr>
          <w:szCs w:val="24"/>
        </w:rPr>
        <w:t>. D</w:t>
      </w:r>
      <w:r w:rsidR="00ED4708" w:rsidRPr="005D00D8">
        <w:rPr>
          <w:szCs w:val="24"/>
        </w:rPr>
        <w:t>as bedeutet, dass das Geld nicht sofort fließen kann, wir bitten um Geduld“, so Thomas Mügge.</w:t>
      </w:r>
      <w:r w:rsidR="00ED4708">
        <w:rPr>
          <w:szCs w:val="24"/>
        </w:rPr>
        <w:t xml:space="preserve"> </w:t>
      </w:r>
    </w:p>
    <w:p w:rsidR="00ED4708" w:rsidRDefault="00ED4708" w:rsidP="009B6086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>
        <w:rPr>
          <w:szCs w:val="24"/>
        </w:rPr>
        <w:t xml:space="preserve">Für die </w:t>
      </w:r>
      <w:r w:rsidRPr="00DD4748">
        <w:rPr>
          <w:b/>
          <w:szCs w:val="24"/>
          <w:u w:val="single"/>
        </w:rPr>
        <w:t>Schülermonatskarten Februar</w:t>
      </w:r>
      <w:r>
        <w:rPr>
          <w:szCs w:val="24"/>
        </w:rPr>
        <w:t xml:space="preserve"> gilt die bereits getroffene </w:t>
      </w:r>
      <w:r w:rsidR="001B15DC">
        <w:rPr>
          <w:szCs w:val="24"/>
        </w:rPr>
        <w:t xml:space="preserve">und veröffentlichte </w:t>
      </w:r>
      <w:r>
        <w:rPr>
          <w:szCs w:val="24"/>
        </w:rPr>
        <w:t xml:space="preserve">Regelung, </w:t>
      </w:r>
      <w:r w:rsidRPr="009B6086">
        <w:rPr>
          <w:b/>
          <w:szCs w:val="24"/>
        </w:rPr>
        <w:t>dass alle fristgemäß zurückgegebenen Fahrscheine bis 10.2.2021 im Schulsekretariat wieder abgeholt werden können</w:t>
      </w:r>
      <w:r>
        <w:rPr>
          <w:szCs w:val="24"/>
        </w:rPr>
        <w:t>, falls sie im Februar noch benötigt werden.</w:t>
      </w:r>
    </w:p>
    <w:p w:rsidR="00DD4748" w:rsidRDefault="00ED4708" w:rsidP="009B6086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>
        <w:rPr>
          <w:szCs w:val="24"/>
        </w:rPr>
        <w:t xml:space="preserve">Die </w:t>
      </w:r>
      <w:r w:rsidRPr="00DD4748">
        <w:rPr>
          <w:b/>
          <w:szCs w:val="24"/>
          <w:u w:val="single"/>
        </w:rPr>
        <w:t>Schülermonatskarten März</w:t>
      </w:r>
      <w:r>
        <w:rPr>
          <w:szCs w:val="24"/>
        </w:rPr>
        <w:t xml:space="preserve"> </w:t>
      </w:r>
      <w:r w:rsidR="001B15DC">
        <w:rPr>
          <w:szCs w:val="24"/>
        </w:rPr>
        <w:t xml:space="preserve">sind noch nicht an die Schülerinnen und Schüler ausgegeben worden, sondern befinden sich </w:t>
      </w:r>
      <w:r w:rsidR="00DD4748">
        <w:rPr>
          <w:szCs w:val="24"/>
        </w:rPr>
        <w:t xml:space="preserve">derzeit </w:t>
      </w:r>
      <w:r w:rsidR="001B15DC">
        <w:rPr>
          <w:szCs w:val="24"/>
        </w:rPr>
        <w:t xml:space="preserve">zusammen mit den restlichen Karten des </w:t>
      </w:r>
      <w:r w:rsidR="001B15DC">
        <w:rPr>
          <w:szCs w:val="24"/>
        </w:rPr>
        <w:lastRenderedPageBreak/>
        <w:t>Schuljahres in den Schulsekretariaten</w:t>
      </w:r>
      <w:r w:rsidR="00DD4748">
        <w:rPr>
          <w:szCs w:val="24"/>
        </w:rPr>
        <w:t>. Sie</w:t>
      </w:r>
      <w:r w:rsidR="001B15DC">
        <w:rPr>
          <w:szCs w:val="24"/>
        </w:rPr>
        <w:t xml:space="preserve"> liegen dort wie üblich zur </w:t>
      </w:r>
      <w:r w:rsidR="00DD4748">
        <w:rPr>
          <w:szCs w:val="24"/>
        </w:rPr>
        <w:t xml:space="preserve">Ausgabe, bzw. </w:t>
      </w:r>
      <w:r w:rsidR="001B15DC">
        <w:rPr>
          <w:szCs w:val="24"/>
        </w:rPr>
        <w:t>Abholung bereit</w:t>
      </w:r>
      <w:r w:rsidR="009B6086">
        <w:rPr>
          <w:szCs w:val="24"/>
        </w:rPr>
        <w:t xml:space="preserve"> (</w:t>
      </w:r>
      <w:r w:rsidR="00DD4748">
        <w:rPr>
          <w:szCs w:val="24"/>
        </w:rPr>
        <w:t>zur Info: D</w:t>
      </w:r>
      <w:r w:rsidR="009B6086">
        <w:rPr>
          <w:szCs w:val="24"/>
        </w:rPr>
        <w:t xml:space="preserve">ie Schülermonatskarten werden in zwei </w:t>
      </w:r>
      <w:r w:rsidR="00DD4748">
        <w:rPr>
          <w:szCs w:val="24"/>
        </w:rPr>
        <w:t>Schüben erstellt: ‚September-Februar‘ und ‚März-Juli‘)</w:t>
      </w:r>
      <w:r w:rsidR="001B15DC">
        <w:rPr>
          <w:szCs w:val="24"/>
        </w:rPr>
        <w:t>.</w:t>
      </w:r>
      <w:r>
        <w:rPr>
          <w:szCs w:val="24"/>
        </w:rPr>
        <w:t xml:space="preserve"> </w:t>
      </w:r>
    </w:p>
    <w:p w:rsidR="001B15DC" w:rsidRDefault="001B15DC" w:rsidP="009B6086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>
        <w:rPr>
          <w:szCs w:val="24"/>
        </w:rPr>
        <w:t xml:space="preserve">Findet im Februar und auch Anfang März noch kein Präsenzunterricht statt, </w:t>
      </w:r>
      <w:r w:rsidRPr="009B6086">
        <w:rPr>
          <w:b/>
          <w:szCs w:val="24"/>
        </w:rPr>
        <w:t>so gibt es bis spätestens 10. März noch die Möglichkeit, sich die Märzkarte im Schulsekretariat zu besorgen</w:t>
      </w:r>
      <w:r>
        <w:rPr>
          <w:szCs w:val="24"/>
        </w:rPr>
        <w:t xml:space="preserve">. Danach wird die Märzkarte storniert und nicht berechnet. </w:t>
      </w:r>
    </w:p>
    <w:p w:rsidR="009B6086" w:rsidRDefault="009B6086" w:rsidP="00DD4748">
      <w:pPr>
        <w:pBdr>
          <w:right w:val="single" w:sz="4" w:space="6" w:color="auto"/>
        </w:pBdr>
        <w:spacing w:after="60" w:line="360" w:lineRule="exact"/>
        <w:jc w:val="both"/>
        <w:rPr>
          <w:szCs w:val="24"/>
        </w:rPr>
      </w:pPr>
      <w:r>
        <w:rPr>
          <w:szCs w:val="24"/>
        </w:rPr>
        <w:t>Zwei Hinweise zu dieser Regelung sind wichtig:</w:t>
      </w:r>
    </w:p>
    <w:p w:rsidR="009B6086" w:rsidRPr="009B6086" w:rsidRDefault="001B15DC" w:rsidP="009B6086">
      <w:pPr>
        <w:pStyle w:val="Listenabsatz"/>
        <w:numPr>
          <w:ilvl w:val="0"/>
          <w:numId w:val="11"/>
        </w:num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9B6086">
        <w:rPr>
          <w:szCs w:val="24"/>
        </w:rPr>
        <w:t xml:space="preserve">Muss ein Schüler z.B. am 1. März die Schule wieder besuchen, die Märzkarte liegt aber noch im Sekretariat, so wird das </w:t>
      </w:r>
      <w:r w:rsidR="009B6086" w:rsidRPr="009B6086">
        <w:rPr>
          <w:szCs w:val="24"/>
        </w:rPr>
        <w:t xml:space="preserve">morgens bei der Hinfahrt im Rahmen der </w:t>
      </w:r>
      <w:r w:rsidRPr="009B6086">
        <w:rPr>
          <w:szCs w:val="24"/>
        </w:rPr>
        <w:t>Fahrschei</w:t>
      </w:r>
      <w:r w:rsidR="009B6086" w:rsidRPr="009B6086">
        <w:rPr>
          <w:szCs w:val="24"/>
        </w:rPr>
        <w:t>nprüfung</w:t>
      </w:r>
      <w:r w:rsidR="00DD4748">
        <w:rPr>
          <w:szCs w:val="24"/>
        </w:rPr>
        <w:t xml:space="preserve"> beim Einstieg </w:t>
      </w:r>
      <w:r w:rsidRPr="009B6086">
        <w:rPr>
          <w:szCs w:val="24"/>
        </w:rPr>
        <w:t>entsprechend berücksichtigt</w:t>
      </w:r>
      <w:r w:rsidR="009B6086">
        <w:rPr>
          <w:szCs w:val="24"/>
        </w:rPr>
        <w:t>;</w:t>
      </w:r>
    </w:p>
    <w:p w:rsidR="00780836" w:rsidRDefault="009B6086" w:rsidP="009B6086">
      <w:pPr>
        <w:pStyle w:val="Listenabsatz"/>
        <w:numPr>
          <w:ilvl w:val="0"/>
          <w:numId w:val="11"/>
        </w:num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 w:rsidRPr="009B6086">
        <w:rPr>
          <w:szCs w:val="24"/>
        </w:rPr>
        <w:t xml:space="preserve">Wer seine Märzkarte nicht bis zum 10.3.2021 abholt, aber später im März noch Präsenzunterricht besuchen muss, kann sich dafür </w:t>
      </w:r>
      <w:r>
        <w:rPr>
          <w:szCs w:val="24"/>
        </w:rPr>
        <w:t>– je nach Nutzungsdauer –</w:t>
      </w:r>
      <w:r w:rsidRPr="009B6086">
        <w:rPr>
          <w:szCs w:val="24"/>
        </w:rPr>
        <w:t>Schülermonatskarten, Wochenkarten oder Einzelfahrscheine, bzw. Tageskarten an einem Fahrscheinautomaten oder beim Busfahrer (nicht SWU Verkehr) besorgen.</w:t>
      </w:r>
    </w:p>
    <w:p w:rsidR="009B6086" w:rsidRPr="009B6086" w:rsidRDefault="009B6086" w:rsidP="009B6086">
      <w:pPr>
        <w:pBdr>
          <w:bottom w:val="single" w:sz="4" w:space="1" w:color="auto"/>
          <w:right w:val="single" w:sz="4" w:space="6" w:color="auto"/>
        </w:pBdr>
        <w:spacing w:after="120" w:line="360" w:lineRule="exact"/>
        <w:jc w:val="both"/>
        <w:rPr>
          <w:szCs w:val="24"/>
        </w:rPr>
      </w:pPr>
    </w:p>
    <w:sectPr w:rsidR="009B6086" w:rsidRPr="009B6086" w:rsidSect="00C63BDB">
      <w:headerReference w:type="default" r:id="rId7"/>
      <w:footerReference w:type="default" r:id="rId8"/>
      <w:pgSz w:w="11906" w:h="16838"/>
      <w:pgMar w:top="2552" w:right="3542" w:bottom="1418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D2" w:rsidRDefault="00C034D2" w:rsidP="00C034D2">
      <w:r>
        <w:separator/>
      </w:r>
    </w:p>
  </w:endnote>
  <w:endnote w:type="continuationSeparator" w:id="0">
    <w:p w:rsidR="00C034D2" w:rsidRDefault="00C034D2" w:rsidP="00C0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AF" w:rsidRDefault="00C034D2">
    <w:pPr>
      <w:pStyle w:val="Fuzeile"/>
      <w:rPr>
        <w:color w:val="000000" w:themeColor="text1"/>
        <w:sz w:val="20"/>
      </w:rPr>
    </w:pPr>
    <w:r w:rsidRPr="00513CC2">
      <w:rPr>
        <w:color w:val="000000" w:themeColor="text1"/>
        <w:sz w:val="20"/>
      </w:rPr>
      <w:t>DING-Presseinfo „</w:t>
    </w:r>
    <w:r w:rsidR="00DD4748">
      <w:rPr>
        <w:color w:val="000000" w:themeColor="text1"/>
        <w:sz w:val="20"/>
      </w:rPr>
      <w:t xml:space="preserve">Schülermonatskarten </w:t>
    </w:r>
    <w:r w:rsidR="006213AF">
      <w:rPr>
        <w:color w:val="000000" w:themeColor="text1"/>
        <w:sz w:val="20"/>
      </w:rPr>
      <w:t xml:space="preserve">Januar/Februar/März </w:t>
    </w:r>
    <w:r w:rsidR="00DD4748">
      <w:rPr>
        <w:color w:val="000000" w:themeColor="text1"/>
        <w:sz w:val="20"/>
      </w:rPr>
      <w:t>in BaWü</w:t>
    </w:r>
    <w:r w:rsidR="00F26380">
      <w:rPr>
        <w:color w:val="000000" w:themeColor="text1"/>
        <w:sz w:val="20"/>
      </w:rPr>
      <w:t>“</w:t>
    </w:r>
    <w:r w:rsidR="000567EF">
      <w:rPr>
        <w:color w:val="000000" w:themeColor="text1"/>
        <w:sz w:val="20"/>
      </w:rPr>
      <w:t xml:space="preserve"> </w:t>
    </w:r>
  </w:p>
  <w:p w:rsidR="00C034D2" w:rsidRPr="00513CC2" w:rsidRDefault="00C034D2">
    <w:pPr>
      <w:pStyle w:val="Fuzeile"/>
      <w:rPr>
        <w:color w:val="000000" w:themeColor="text1"/>
        <w:sz w:val="20"/>
      </w:rPr>
    </w:pPr>
    <w:r w:rsidRPr="00513CC2">
      <w:rPr>
        <w:color w:val="000000" w:themeColor="text1"/>
        <w:sz w:val="20"/>
      </w:rPr>
      <w:t xml:space="preserve">vom </w:t>
    </w:r>
    <w:r w:rsidR="00DD4748">
      <w:rPr>
        <w:color w:val="000000" w:themeColor="text1"/>
        <w:sz w:val="20"/>
      </w:rPr>
      <w:t>5.2.2021</w:t>
    </w:r>
  </w:p>
  <w:p w:rsidR="00C034D2" w:rsidRDefault="00C034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D2" w:rsidRDefault="00C034D2" w:rsidP="00C034D2">
      <w:r>
        <w:separator/>
      </w:r>
    </w:p>
  </w:footnote>
  <w:footnote w:type="continuationSeparator" w:id="0">
    <w:p w:rsidR="00C034D2" w:rsidRDefault="00C034D2" w:rsidP="00C03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D2" w:rsidRDefault="0001068C" w:rsidP="00004AF7">
    <w:pPr>
      <w:pStyle w:val="Kopfzeile"/>
      <w:tabs>
        <w:tab w:val="clear" w:pos="9072"/>
        <w:tab w:val="right" w:pos="9639"/>
      </w:tabs>
      <w:ind w:right="-269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75537</wp:posOffset>
          </wp:positionV>
          <wp:extent cx="1822324" cy="98568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G-Logo_mit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24" cy="98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4D2" w:rsidRDefault="007A600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4538980</wp:posOffset>
              </wp:positionH>
              <wp:positionV relativeFrom="paragraph">
                <wp:posOffset>1201420</wp:posOffset>
              </wp:positionV>
              <wp:extent cx="1956435" cy="1606550"/>
              <wp:effectExtent l="0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spacing w:after="40"/>
                            <w:rPr>
                              <w:rFonts w:cs="Arial"/>
                              <w:sz w:val="20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u w:val="single"/>
                            </w:rPr>
                            <w:t>Herausgeber</w:t>
                          </w:r>
                          <w:r w:rsidRPr="00407440">
                            <w:rPr>
                              <w:rFonts w:cs="Arial"/>
                              <w:sz w:val="20"/>
                            </w:rPr>
                            <w:t>: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</w:rPr>
                            <w:t>Donau-Iller-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</w:rPr>
                            <w:t>Nahverkehrsverbund-GmbH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</w:rPr>
                            <w:t xml:space="preserve">Wilhelmstr. </w:t>
                          </w: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22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89073 Ulm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Tel:  0731/96252-0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sz w:val="20"/>
                              <w:lang w:val="en-US"/>
                            </w:rPr>
                          </w:pPr>
                          <w:r w:rsidRPr="00407440">
                            <w:rPr>
                              <w:rFonts w:cs="Arial"/>
                              <w:sz w:val="20"/>
                              <w:lang w:val="en-US"/>
                            </w:rPr>
                            <w:t>Fax: 0731/96252-50</w:t>
                          </w:r>
                        </w:p>
                        <w:p w:rsidR="00C034D2" w:rsidRPr="00407440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  <w:rPr>
                              <w:rFonts w:cs="Arial"/>
                              <w:color w:val="000000"/>
                              <w:sz w:val="20"/>
                              <w:lang w:val="en-GB"/>
                            </w:rPr>
                          </w:pPr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US"/>
                            </w:rPr>
                            <w:t>Email: info@d</w:t>
                          </w:r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GB"/>
                            </w:rPr>
                            <w:t>ing.eu</w:t>
                          </w:r>
                        </w:p>
                        <w:p w:rsidR="00C034D2" w:rsidRDefault="00C034D2" w:rsidP="00C034D2">
                          <w:pPr>
                            <w:pStyle w:val="Textkrper"/>
                            <w:tabs>
                              <w:tab w:val="left" w:pos="2322"/>
                              <w:tab w:val="left" w:pos="2605"/>
                            </w:tabs>
                            <w:ind w:left="479" w:hanging="479"/>
                          </w:pPr>
                          <w:r w:rsidRPr="00407440">
                            <w:rPr>
                              <w:rFonts w:cs="Arial"/>
                              <w:color w:val="000000"/>
                              <w:sz w:val="20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407440">
                              <w:rPr>
                                <w:rStyle w:val="Hyperlink"/>
                                <w:rFonts w:cs="Arial"/>
                                <w:sz w:val="20"/>
                                <w:lang w:val="en-GB"/>
                              </w:rPr>
                              <w:t>www.ding.eu</w:t>
                            </w:r>
                          </w:hyperlink>
                        </w:p>
                        <w:p w:rsidR="00C034D2" w:rsidRDefault="00C034D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4pt;margin-top:94.6pt;width:154.05pt;height:12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" stroked="f">
              <v:textbox style="mso-fit-shape-to-text:t">
                <w:txbxContent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spacing w:after="40"/>
                      <w:rPr>
                        <w:rFonts w:cs="Arial"/>
                        <w:sz w:val="20"/>
                      </w:rPr>
                    </w:pPr>
                    <w:r w:rsidRPr="00407440">
                      <w:rPr>
                        <w:rFonts w:cs="Arial"/>
                        <w:sz w:val="20"/>
                        <w:u w:val="single"/>
                      </w:rPr>
                      <w:t>Herausgeber</w:t>
                    </w:r>
                    <w:r w:rsidRPr="00407440">
                      <w:rPr>
                        <w:rFonts w:cs="Arial"/>
                        <w:sz w:val="20"/>
                      </w:rPr>
                      <w:t>: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</w:rPr>
                    </w:pPr>
                    <w:r w:rsidRPr="00407440">
                      <w:rPr>
                        <w:rFonts w:cs="Arial"/>
                        <w:sz w:val="20"/>
                      </w:rPr>
                      <w:t>Donau-Iller-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</w:rPr>
                    </w:pPr>
                    <w:r w:rsidRPr="00407440">
                      <w:rPr>
                        <w:rFonts w:cs="Arial"/>
                        <w:sz w:val="20"/>
                      </w:rPr>
                      <w:t>Nahverkehrsverbund-GmbH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</w:rPr>
                      <w:t xml:space="preserve">Wilhelmstr. </w:t>
                    </w:r>
                    <w:r w:rsidRPr="00407440">
                      <w:rPr>
                        <w:rFonts w:cs="Arial"/>
                        <w:sz w:val="20"/>
                        <w:lang w:val="en-US"/>
                      </w:rPr>
                      <w:t>22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  <w:lang w:val="en-US"/>
                      </w:rPr>
                      <w:t>89073 Ulm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  <w:lang w:val="en-US"/>
                      </w:rPr>
                      <w:t>Tel:  0731/96252-0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sz w:val="20"/>
                        <w:lang w:val="en-US"/>
                      </w:rPr>
                    </w:pPr>
                    <w:r w:rsidRPr="00407440">
                      <w:rPr>
                        <w:rFonts w:cs="Arial"/>
                        <w:sz w:val="20"/>
                        <w:lang w:val="en-US"/>
                      </w:rPr>
                      <w:t>Fax: 0731/96252-50</w:t>
                    </w:r>
                  </w:p>
                  <w:p w:rsidR="00C034D2" w:rsidRPr="00407440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  <w:rPr>
                        <w:rFonts w:cs="Arial"/>
                        <w:color w:val="000000"/>
                        <w:sz w:val="20"/>
                        <w:lang w:val="en-GB"/>
                      </w:rPr>
                    </w:pPr>
                    <w:r w:rsidRPr="00407440">
                      <w:rPr>
                        <w:rFonts w:cs="Arial"/>
                        <w:color w:val="000000"/>
                        <w:sz w:val="20"/>
                        <w:lang w:val="en-US"/>
                      </w:rPr>
                      <w:t>Email: info@d</w:t>
                    </w:r>
                    <w:r w:rsidRPr="00407440">
                      <w:rPr>
                        <w:rFonts w:cs="Arial"/>
                        <w:color w:val="000000"/>
                        <w:sz w:val="20"/>
                        <w:lang w:val="en-GB"/>
                      </w:rPr>
                      <w:t>ing.eu</w:t>
                    </w:r>
                  </w:p>
                  <w:p w:rsidR="00C034D2" w:rsidRDefault="00C034D2" w:rsidP="00C034D2">
                    <w:pPr>
                      <w:pStyle w:val="Textkrper"/>
                      <w:tabs>
                        <w:tab w:val="left" w:pos="2322"/>
                        <w:tab w:val="left" w:pos="2605"/>
                      </w:tabs>
                      <w:ind w:left="479" w:hanging="479"/>
                    </w:pPr>
                    <w:r w:rsidRPr="00407440">
                      <w:rPr>
                        <w:rFonts w:cs="Arial"/>
                        <w:color w:val="000000"/>
                        <w:sz w:val="20"/>
                        <w:lang w:val="en-GB"/>
                      </w:rPr>
                      <w:t xml:space="preserve">Web: </w:t>
                    </w:r>
                    <w:hyperlink r:id="rId3" w:history="1">
                      <w:r w:rsidRPr="00407440">
                        <w:rPr>
                          <w:rStyle w:val="Hyperlink"/>
                          <w:rFonts w:cs="Arial"/>
                          <w:sz w:val="20"/>
                          <w:lang w:val="en-GB"/>
                        </w:rPr>
                        <w:t>www.ding.eu</w:t>
                      </w:r>
                    </w:hyperlink>
                  </w:p>
                  <w:p w:rsidR="00C034D2" w:rsidRDefault="00C034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0E7"/>
    <w:multiLevelType w:val="hybridMultilevel"/>
    <w:tmpl w:val="3910AC36"/>
    <w:lvl w:ilvl="0" w:tplc="4A224A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FFE"/>
    <w:multiLevelType w:val="hybridMultilevel"/>
    <w:tmpl w:val="3CDC4AD6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9C2"/>
    <w:multiLevelType w:val="hybridMultilevel"/>
    <w:tmpl w:val="16A667BA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206"/>
    <w:multiLevelType w:val="hybridMultilevel"/>
    <w:tmpl w:val="8DC2F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270C"/>
    <w:multiLevelType w:val="hybridMultilevel"/>
    <w:tmpl w:val="1F94B222"/>
    <w:lvl w:ilvl="0" w:tplc="F7B0BE10">
      <w:start w:val="2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437B38"/>
    <w:multiLevelType w:val="hybridMultilevel"/>
    <w:tmpl w:val="A6D4AE64"/>
    <w:lvl w:ilvl="0" w:tplc="5F581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64B0"/>
    <w:multiLevelType w:val="hybridMultilevel"/>
    <w:tmpl w:val="ECC4BD68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E32"/>
    <w:multiLevelType w:val="hybridMultilevel"/>
    <w:tmpl w:val="77F22498"/>
    <w:lvl w:ilvl="0" w:tplc="7BE217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24E3"/>
    <w:multiLevelType w:val="hybridMultilevel"/>
    <w:tmpl w:val="4B5A3E32"/>
    <w:lvl w:ilvl="0" w:tplc="5F581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76D"/>
    <w:multiLevelType w:val="hybridMultilevel"/>
    <w:tmpl w:val="0A4C7C64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D66"/>
    <w:multiLevelType w:val="hybridMultilevel"/>
    <w:tmpl w:val="03788628"/>
    <w:lvl w:ilvl="0" w:tplc="1D42AC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D2"/>
    <w:rsid w:val="00004AF7"/>
    <w:rsid w:val="00007641"/>
    <w:rsid w:val="0001068C"/>
    <w:rsid w:val="00020889"/>
    <w:rsid w:val="000567EF"/>
    <w:rsid w:val="00096056"/>
    <w:rsid w:val="000B4634"/>
    <w:rsid w:val="000E16D6"/>
    <w:rsid w:val="001058C9"/>
    <w:rsid w:val="00107341"/>
    <w:rsid w:val="00162D8D"/>
    <w:rsid w:val="001663C4"/>
    <w:rsid w:val="001716A0"/>
    <w:rsid w:val="00196CCE"/>
    <w:rsid w:val="001B15DC"/>
    <w:rsid w:val="001D323A"/>
    <w:rsid w:val="00235DE0"/>
    <w:rsid w:val="0027796B"/>
    <w:rsid w:val="00293ADF"/>
    <w:rsid w:val="00347A39"/>
    <w:rsid w:val="003F75DB"/>
    <w:rsid w:val="00412A85"/>
    <w:rsid w:val="00417AB8"/>
    <w:rsid w:val="004230A3"/>
    <w:rsid w:val="00471C7F"/>
    <w:rsid w:val="00480937"/>
    <w:rsid w:val="00484558"/>
    <w:rsid w:val="004D7547"/>
    <w:rsid w:val="004E03FA"/>
    <w:rsid w:val="00513CC2"/>
    <w:rsid w:val="00531CB6"/>
    <w:rsid w:val="00584858"/>
    <w:rsid w:val="005D00D8"/>
    <w:rsid w:val="00614542"/>
    <w:rsid w:val="006213AF"/>
    <w:rsid w:val="00626059"/>
    <w:rsid w:val="006C35F7"/>
    <w:rsid w:val="006D2163"/>
    <w:rsid w:val="006E002E"/>
    <w:rsid w:val="00776050"/>
    <w:rsid w:val="00780836"/>
    <w:rsid w:val="007A600C"/>
    <w:rsid w:val="00806A4E"/>
    <w:rsid w:val="00833A3C"/>
    <w:rsid w:val="0087239C"/>
    <w:rsid w:val="009572F9"/>
    <w:rsid w:val="0098550C"/>
    <w:rsid w:val="009B6086"/>
    <w:rsid w:val="009B63BA"/>
    <w:rsid w:val="00A34141"/>
    <w:rsid w:val="00A34C02"/>
    <w:rsid w:val="00A605F0"/>
    <w:rsid w:val="00A76E69"/>
    <w:rsid w:val="00A84975"/>
    <w:rsid w:val="00B95388"/>
    <w:rsid w:val="00BA46B1"/>
    <w:rsid w:val="00C01A78"/>
    <w:rsid w:val="00C034D2"/>
    <w:rsid w:val="00C03E0A"/>
    <w:rsid w:val="00C13A34"/>
    <w:rsid w:val="00C3792A"/>
    <w:rsid w:val="00C63BDB"/>
    <w:rsid w:val="00C8653E"/>
    <w:rsid w:val="00C92A9C"/>
    <w:rsid w:val="00CA3957"/>
    <w:rsid w:val="00CD6785"/>
    <w:rsid w:val="00CF084B"/>
    <w:rsid w:val="00D22591"/>
    <w:rsid w:val="00DA1BEF"/>
    <w:rsid w:val="00DD4748"/>
    <w:rsid w:val="00E901EC"/>
    <w:rsid w:val="00ED4708"/>
    <w:rsid w:val="00F26380"/>
    <w:rsid w:val="00F31AC6"/>
    <w:rsid w:val="00F33E87"/>
    <w:rsid w:val="00FB3CCE"/>
    <w:rsid w:val="00FE15C1"/>
    <w:rsid w:val="00FF6CCD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886F25-49D1-45D3-9D72-DBEB8E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4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034D2"/>
    <w:pPr>
      <w:keepNext/>
      <w:jc w:val="both"/>
      <w:outlineLvl w:val="2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034D2"/>
    <w:rPr>
      <w:rFonts w:ascii="Arial" w:eastAsia="Times New Roman" w:hAnsi="Arial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rsid w:val="00C034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4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3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D2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C034D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6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ng.eu" TargetMode="External"/><Relationship Id="rId2" Type="http://schemas.openxmlformats.org/officeDocument/2006/relationships/hyperlink" Target="http://www.ding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Karin Cullison</cp:lastModifiedBy>
  <cp:revision>2</cp:revision>
  <cp:lastPrinted>2021-02-05T10:42:00Z</cp:lastPrinted>
  <dcterms:created xsi:type="dcterms:W3CDTF">2021-02-08T11:44:00Z</dcterms:created>
  <dcterms:modified xsi:type="dcterms:W3CDTF">2021-02-08T11:44:00Z</dcterms:modified>
</cp:coreProperties>
</file>